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2" w:rsidRDefault="00C03AF2" w:rsidP="00C03AF2">
      <w:pPr>
        <w:jc w:val="right"/>
      </w:pPr>
      <w:r>
        <w:rPr>
          <w:rFonts w:ascii="Arial" w:hAnsi="Arial" w:cs="Arial"/>
          <w:sz w:val="28"/>
          <w:szCs w:val="28"/>
        </w:rPr>
        <w:t>CDU – Fraktion</w:t>
      </w:r>
    </w:p>
    <w:p w:rsidR="00C03AF2" w:rsidRDefault="00C03AF2" w:rsidP="00C03AF2">
      <w:pPr>
        <w:jc w:val="right"/>
      </w:pPr>
      <w:r>
        <w:rPr>
          <w:rFonts w:ascii="Arial" w:hAnsi="Arial" w:cs="Arial"/>
          <w:sz w:val="28"/>
          <w:szCs w:val="28"/>
        </w:rPr>
        <w:t>SPD – Fraktion</w:t>
      </w:r>
    </w:p>
    <w:p w:rsidR="00C03AF2" w:rsidRDefault="00C03AF2" w:rsidP="00C03AF2">
      <w:pPr>
        <w:jc w:val="right"/>
      </w:pPr>
      <w:r>
        <w:rPr>
          <w:rFonts w:ascii="Arial" w:hAnsi="Arial" w:cs="Arial"/>
          <w:sz w:val="28"/>
          <w:szCs w:val="28"/>
        </w:rPr>
        <w:t>Die Grünen – Fraktion</w:t>
      </w:r>
    </w:p>
    <w:p w:rsidR="00C03AF2" w:rsidRDefault="00C03AF2" w:rsidP="00C03AF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Linke – Fraktion</w:t>
      </w:r>
    </w:p>
    <w:p w:rsidR="00C03AF2" w:rsidRDefault="00C03AF2" w:rsidP="00C03AF2">
      <w:pPr>
        <w:jc w:val="right"/>
      </w:pPr>
      <w:r>
        <w:rPr>
          <w:rFonts w:ascii="Arial" w:hAnsi="Arial" w:cs="Arial"/>
          <w:sz w:val="28"/>
          <w:szCs w:val="28"/>
        </w:rPr>
        <w:t>FDP – Fraktion</w:t>
      </w:r>
    </w:p>
    <w:p w:rsidR="00C03AF2" w:rsidRDefault="00C03AF2" w:rsidP="00C03AF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BFF</w:t>
      </w:r>
    </w:p>
    <w:p w:rsidR="00C03AF2" w:rsidRDefault="00C03AF2" w:rsidP="00C03AF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Cornelia </w:t>
      </w:r>
      <w:proofErr w:type="spellStart"/>
      <w:r>
        <w:rPr>
          <w:rFonts w:ascii="Arial" w:hAnsi="Arial" w:cs="Arial"/>
          <w:sz w:val="28"/>
          <w:szCs w:val="28"/>
        </w:rPr>
        <w:t>Bensinger</w:t>
      </w:r>
      <w:proofErr w:type="spellEnd"/>
    </w:p>
    <w:p w:rsidR="00C03AF2" w:rsidRDefault="00C03AF2" w:rsidP="00C03AF2">
      <w:pPr>
        <w:rPr>
          <w:rFonts w:ascii="Arial" w:hAnsi="Arial" w:cs="Arial"/>
        </w:rPr>
      </w:pPr>
    </w:p>
    <w:p w:rsidR="00C03AF2" w:rsidRDefault="00C03AF2" w:rsidP="00C03AF2">
      <w:pPr>
        <w:rPr>
          <w:rFonts w:ascii="Arial" w:hAnsi="Arial" w:cs="Arial"/>
        </w:rPr>
      </w:pPr>
    </w:p>
    <w:p w:rsidR="00C03AF2" w:rsidRDefault="00C03AF2" w:rsidP="00C03AF2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24.04.2019</w:t>
      </w:r>
    </w:p>
    <w:p w:rsidR="00C03AF2" w:rsidRDefault="00C03AF2" w:rsidP="00C03AF2">
      <w:pPr>
        <w:jc w:val="right"/>
        <w:rPr>
          <w:rFonts w:ascii="Arial" w:hAnsi="Arial" w:cs="Arial"/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C03AF2" w:rsidRDefault="00C03AF2" w:rsidP="00C03AF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Ortsbeiratsinitiativ</w:t>
      </w:r>
      <w:proofErr w:type="spellEnd"/>
      <w:r>
        <w:rPr>
          <w:rFonts w:ascii="Arial" w:hAnsi="Arial" w:cs="Arial"/>
          <w:b/>
          <w:sz w:val="28"/>
          <w:szCs w:val="28"/>
        </w:rPr>
        <w:t>-Antrag</w:t>
      </w:r>
    </w:p>
    <w:p w:rsidR="00C03AF2" w:rsidRDefault="00C03AF2" w:rsidP="00C03AF2">
      <w:pPr>
        <w:jc w:val="center"/>
        <w:rPr>
          <w:rFonts w:ascii="Arial" w:hAnsi="Arial" w:cs="Arial"/>
          <w:b/>
          <w:sz w:val="28"/>
          <w:szCs w:val="28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Unterstützung der Initiative „Wilder Sommer Niederrad</w:t>
      </w:r>
    </w:p>
    <w:p w:rsidR="00C03AF2" w:rsidRDefault="00C03AF2" w:rsidP="00C03AF2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C03AF2" w:rsidRDefault="00C03AF2" w:rsidP="00C03AF2">
      <w:r>
        <w:rPr>
          <w:rFonts w:ascii="Arial" w:hAnsi="Arial" w:cs="Arial"/>
          <w:sz w:val="22"/>
          <w:szCs w:val="22"/>
        </w:rPr>
        <w:t>Der Ortsbeirat beauftragt den Magistrat, die Initiative und Veranstaltungsreihe „Wilder Sommer Niederrad“ zu unterstützen.</w:t>
      </w:r>
    </w:p>
    <w:p w:rsidR="00C03AF2" w:rsidRDefault="00C03AF2" w:rsidP="00C03AF2">
      <w:r>
        <w:rPr>
          <w:rFonts w:ascii="Arial" w:hAnsi="Arial" w:cs="Arial"/>
          <w:sz w:val="22"/>
          <w:szCs w:val="22"/>
        </w:rPr>
        <w:t xml:space="preserve">Diese Maßnahme ist aus dem </w:t>
      </w:r>
      <w:proofErr w:type="spellStart"/>
      <w:r>
        <w:rPr>
          <w:rFonts w:ascii="Arial" w:hAnsi="Arial" w:cs="Arial"/>
          <w:sz w:val="22"/>
          <w:szCs w:val="22"/>
        </w:rPr>
        <w:t>Ortsbeiratsbudget</w:t>
      </w:r>
      <w:proofErr w:type="spellEnd"/>
      <w:r>
        <w:rPr>
          <w:rFonts w:ascii="Arial" w:hAnsi="Arial" w:cs="Arial"/>
          <w:sz w:val="22"/>
          <w:szCs w:val="22"/>
        </w:rPr>
        <w:t xml:space="preserve"> zu finanzieren und gilt bis zu einem Höchstb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trag von 2000,00 Euro.</w:t>
      </w:r>
    </w:p>
    <w:p w:rsidR="00C03AF2" w:rsidRDefault="00C03AF2" w:rsidP="00C03AF2">
      <w:pPr>
        <w:jc w:val="both"/>
        <w:rPr>
          <w:rFonts w:ascii="Arial" w:hAnsi="Arial" w:cs="Arial"/>
          <w:sz w:val="22"/>
          <w:szCs w:val="22"/>
        </w:rPr>
      </w:pPr>
    </w:p>
    <w:p w:rsidR="00C03AF2" w:rsidRDefault="00C03AF2" w:rsidP="00C03AF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Begründung:</w:t>
      </w:r>
    </w:p>
    <w:p w:rsidR="00C03AF2" w:rsidRDefault="00C03AF2" w:rsidP="00C03AF2">
      <w:pPr>
        <w:jc w:val="both"/>
        <w:rPr>
          <w:rFonts w:ascii="Arial" w:hAnsi="Arial" w:cs="Arial"/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</w:pPr>
      <w:r>
        <w:rPr>
          <w:sz w:val="22"/>
          <w:szCs w:val="22"/>
        </w:rPr>
        <w:t>Die Initiative „Wilder Sommer Niederrad“ ist eine Veranstaltungsreihe, die 2017 ins Leben ger</w:t>
      </w:r>
      <w:r>
        <w:rPr>
          <w:sz w:val="22"/>
          <w:szCs w:val="22"/>
        </w:rPr>
        <w:t>u</w:t>
      </w:r>
      <w:r>
        <w:rPr>
          <w:sz w:val="22"/>
          <w:szCs w:val="22"/>
        </w:rPr>
        <w:t>fen wurde und wegen des großen Erfolges 2019 wiederholt werden soll. In diesem Jahr ist die Veranstaltung an einem Wochenende, Samstag und Sonntag, geplant. Initiatoren und Teilne</w:t>
      </w:r>
      <w:r>
        <w:rPr>
          <w:sz w:val="22"/>
          <w:szCs w:val="22"/>
        </w:rPr>
        <w:t>h</w:t>
      </w:r>
      <w:r>
        <w:rPr>
          <w:sz w:val="22"/>
          <w:szCs w:val="22"/>
        </w:rPr>
        <w:t>mer sind auch in diesem Jahr verschiedene Vereine, Parteien und Einrichtungen: KV Die Stic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linge, Naturfreunde, die Fleckenbühler, </w:t>
      </w:r>
      <w:proofErr w:type="spellStart"/>
      <w:r>
        <w:rPr>
          <w:sz w:val="22"/>
          <w:szCs w:val="22"/>
        </w:rPr>
        <w:t>CoLiBris</w:t>
      </w:r>
      <w:proofErr w:type="spellEnd"/>
      <w:r>
        <w:rPr>
          <w:sz w:val="22"/>
          <w:szCs w:val="22"/>
        </w:rPr>
        <w:t xml:space="preserve">, Mieterbeirat </w:t>
      </w:r>
      <w:proofErr w:type="spellStart"/>
      <w:r>
        <w:rPr>
          <w:sz w:val="22"/>
          <w:szCs w:val="22"/>
        </w:rPr>
        <w:t>Mainfeld</w:t>
      </w:r>
      <w:proofErr w:type="spellEnd"/>
      <w:r>
        <w:rPr>
          <w:sz w:val="22"/>
          <w:szCs w:val="22"/>
        </w:rPr>
        <w:t xml:space="preserve">, Paul-Gerhardt-Gemeinde, Offene Kirche Mutter vom Guten Rat, Senioren-Sicherheitsbeauftragte, Bezirksverein Niederrad, Regionalrat, Älter werden in Niederrad, BI Gegen den </w:t>
      </w:r>
      <w:proofErr w:type="spellStart"/>
      <w:r>
        <w:rPr>
          <w:sz w:val="22"/>
          <w:szCs w:val="22"/>
        </w:rPr>
        <w:t>Flughafenau</w:t>
      </w:r>
      <w:r>
        <w:rPr>
          <w:sz w:val="22"/>
          <w:szCs w:val="22"/>
        </w:rPr>
        <w:t>s</w:t>
      </w:r>
      <w:r>
        <w:rPr>
          <w:sz w:val="22"/>
          <w:szCs w:val="22"/>
        </w:rPr>
        <w:t>bau,Stadtmission</w:t>
      </w:r>
      <w:proofErr w:type="spellEnd"/>
      <w:r>
        <w:rPr>
          <w:sz w:val="22"/>
          <w:szCs w:val="22"/>
        </w:rPr>
        <w:t xml:space="preserve"> Niederrad  .</w:t>
      </w:r>
    </w:p>
    <w:p w:rsidR="00C03AF2" w:rsidRDefault="00C03AF2" w:rsidP="00C03AF2">
      <w:pPr>
        <w:pStyle w:val="Header"/>
        <w:tabs>
          <w:tab w:val="clear" w:pos="4536"/>
          <w:tab w:val="clear" w:pos="9072"/>
        </w:tabs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</w:pPr>
      <w:r>
        <w:rPr>
          <w:sz w:val="22"/>
          <w:szCs w:val="22"/>
        </w:rPr>
        <w:t>Es gibt in Niederrad weder einen Gewerbeverein, noch ein anderes übergeordnetes Gremium, welches ein Bürger- oder Stadtteilfest planen und durchführen könnte.</w:t>
      </w:r>
    </w:p>
    <w:p w:rsidR="00C03AF2" w:rsidRDefault="00C03AF2" w:rsidP="00C03AF2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</w:pPr>
      <w:r>
        <w:rPr>
          <w:sz w:val="22"/>
          <w:szCs w:val="22"/>
        </w:rPr>
        <w:t>Der Betrag wird benötigt zur Grundsicherung der Veranstaltungen mit Strom, Wasser, Gene</w:t>
      </w:r>
      <w:r>
        <w:rPr>
          <w:sz w:val="22"/>
          <w:szCs w:val="22"/>
        </w:rPr>
        <w:t>h</w:t>
      </w:r>
      <w:r>
        <w:rPr>
          <w:sz w:val="22"/>
          <w:szCs w:val="22"/>
        </w:rPr>
        <w:t>migungen durch die Behörden, Musik und Logistik.</w:t>
      </w:r>
    </w:p>
    <w:p w:rsidR="00C03AF2" w:rsidRDefault="00C03AF2" w:rsidP="00C03AF2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C03AF2" w:rsidRDefault="00C03AF2" w:rsidP="00C03AF2">
      <w:pPr>
        <w:pStyle w:val="Header"/>
        <w:tabs>
          <w:tab w:val="clear" w:pos="4536"/>
          <w:tab w:val="clear" w:pos="9072"/>
        </w:tabs>
      </w:pPr>
      <w:r>
        <w:rPr>
          <w:sz w:val="22"/>
          <w:szCs w:val="22"/>
        </w:rPr>
        <w:t>Der Ortsbeirat unterstützt ausdrücklich die Initiative eines Stadtteilfestes für die Niederräder Bürger*innen.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3AF2" w:rsidRDefault="00C03AF2" w:rsidP="00C03AF2">
      <w:pPr>
        <w:ind w:right="-285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Martin-Benedikt Schäfer</w:t>
      </w:r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Korn-</w:t>
      </w:r>
      <w:proofErr w:type="spellStart"/>
      <w:r>
        <w:rPr>
          <w:rFonts w:ascii="Arial" w:hAnsi="Arial" w:cs="Arial"/>
          <w:sz w:val="22"/>
          <w:szCs w:val="22"/>
        </w:rPr>
        <w:t>Overländer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Rosita </w:t>
      </w:r>
      <w:proofErr w:type="spellStart"/>
      <w:r>
        <w:rPr>
          <w:rFonts w:ascii="Arial" w:hAnsi="Arial" w:cs="Arial"/>
          <w:sz w:val="22"/>
          <w:szCs w:val="22"/>
        </w:rPr>
        <w:t>Jany</w:t>
      </w:r>
      <w:proofErr w:type="spellEnd"/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Cornelia Zippel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Reinhard Klapproth</w:t>
      </w:r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Knut </w:t>
      </w:r>
      <w:proofErr w:type="spellStart"/>
      <w:r>
        <w:rPr>
          <w:rFonts w:ascii="Arial" w:hAnsi="Arial" w:cs="Arial"/>
          <w:sz w:val="22"/>
          <w:szCs w:val="22"/>
        </w:rPr>
        <w:t>Dörfel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Knut </w:t>
      </w:r>
      <w:proofErr w:type="spellStart"/>
      <w:r>
        <w:rPr>
          <w:rFonts w:ascii="Arial" w:hAnsi="Arial" w:cs="Arial"/>
          <w:sz w:val="22"/>
          <w:szCs w:val="22"/>
        </w:rPr>
        <w:t>Dörfel</w:t>
      </w:r>
      <w:proofErr w:type="spellEnd"/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Uwe Schulz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Uwe Schulz</w:t>
      </w:r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Ingrid Leng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3AF2" w:rsidRDefault="00C03AF2" w:rsidP="00C0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Cornelia </w:t>
      </w:r>
      <w:proofErr w:type="spellStart"/>
      <w:r>
        <w:rPr>
          <w:rFonts w:ascii="Arial" w:hAnsi="Arial" w:cs="Arial"/>
          <w:sz w:val="22"/>
          <w:szCs w:val="22"/>
        </w:rPr>
        <w:t>Bensinger</w:t>
      </w:r>
      <w:proofErr w:type="spellEnd"/>
    </w:p>
    <w:p w:rsidR="00C03AF2" w:rsidRDefault="00C03AF2" w:rsidP="00C03AF2">
      <w:r>
        <w:rPr>
          <w:rFonts w:ascii="Arial" w:hAnsi="Arial" w:cs="Arial"/>
          <w:sz w:val="22"/>
          <w:szCs w:val="22"/>
        </w:rPr>
        <w:t>(Antragsteller)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(Fraktionsvorsitzende)</w:t>
      </w:r>
    </w:p>
    <w:p w:rsidR="004316CA" w:rsidRDefault="004316CA"/>
    <w:sectPr w:rsidR="004316CA" w:rsidSect="00DA4A2C">
      <w:pgSz w:w="11906" w:h="16838"/>
      <w:pgMar w:top="1985" w:right="141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03AF2"/>
    <w:rsid w:val="00116CDA"/>
    <w:rsid w:val="004316CA"/>
    <w:rsid w:val="00C0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03AF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">
    <w:name w:val="Header"/>
    <w:basedOn w:val="Standard"/>
    <w:rsid w:val="00C03AF2"/>
    <w:pPr>
      <w:tabs>
        <w:tab w:val="center" w:pos="4536"/>
        <w:tab w:val="right" w:pos="9072"/>
      </w:tabs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1</cp:revision>
  <dcterms:created xsi:type="dcterms:W3CDTF">2019-04-25T06:48:00Z</dcterms:created>
  <dcterms:modified xsi:type="dcterms:W3CDTF">2019-04-25T06:48:00Z</dcterms:modified>
</cp:coreProperties>
</file>