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77777777" w:rsidR="00E61D18" w:rsidRDefault="00451420" w:rsidP="00413901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23F247A">
            <wp:simplePos x="0" y="0"/>
            <wp:positionH relativeFrom="column">
              <wp:posOffset>2157095</wp:posOffset>
            </wp:positionH>
            <wp:positionV relativeFrom="paragraph">
              <wp:posOffset>-440055</wp:posOffset>
            </wp:positionV>
            <wp:extent cx="3848100" cy="156781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F2FAC" w14:textId="77777777" w:rsidR="00413901" w:rsidRDefault="00413901">
      <w:pPr>
        <w:rPr>
          <w:rFonts w:ascii="Arial" w:hAnsi="Arial" w:cs="Arial"/>
        </w:rPr>
      </w:pPr>
    </w:p>
    <w:p w14:paraId="19A48CAA" w14:textId="77777777" w:rsidR="00413901" w:rsidRDefault="00413901">
      <w:pPr>
        <w:rPr>
          <w:rFonts w:ascii="Arial" w:hAnsi="Arial" w:cs="Arial"/>
        </w:rPr>
      </w:pPr>
    </w:p>
    <w:p w14:paraId="58B50B8E" w14:textId="77777777" w:rsidR="00413901" w:rsidRDefault="00413901">
      <w:pPr>
        <w:rPr>
          <w:rFonts w:ascii="Arial" w:hAnsi="Arial" w:cs="Arial"/>
        </w:rPr>
      </w:pPr>
    </w:p>
    <w:p w14:paraId="34893076" w14:textId="77777777" w:rsidR="00413901" w:rsidRDefault="00413901">
      <w:pPr>
        <w:rPr>
          <w:rFonts w:ascii="Arial" w:hAnsi="Arial" w:cs="Arial"/>
        </w:rPr>
      </w:pPr>
    </w:p>
    <w:p w14:paraId="0E14EB99" w14:textId="77777777" w:rsidR="00413901" w:rsidRDefault="00413901">
      <w:pPr>
        <w:rPr>
          <w:rFonts w:ascii="Arial" w:hAnsi="Arial" w:cs="Arial"/>
        </w:rPr>
      </w:pPr>
    </w:p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121E3783" w:rsidR="00A91CEA" w:rsidRDefault="00B63B3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65AF">
        <w:rPr>
          <w:rFonts w:ascii="Arial" w:hAnsi="Arial" w:cs="Arial"/>
        </w:rPr>
        <w:t>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Oktober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21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64CC06F7" w14:textId="77777777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78B407EB" w:rsidR="00D00D91" w:rsidRDefault="00C022CF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Sanierung des Buchscheerfeldwegs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699C611" w14:textId="0F9BB853" w:rsidR="00276C0E" w:rsidRDefault="00DF3C9F" w:rsidP="00092920">
      <w:pPr>
        <w:suppressAutoHyphens/>
        <w:spacing w:line="276" w:lineRule="auto"/>
        <w:jc w:val="both"/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>
        <w:rPr>
          <w:rFonts w:ascii="Arial" w:hAnsi="Arial" w:cs="Arial"/>
        </w:rPr>
        <w:t>,</w:t>
      </w:r>
      <w:r w:rsidR="00377F82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</w:t>
      </w:r>
      <w:r w:rsidR="00C022CF">
        <w:rPr>
          <w:rFonts w:ascii="Arial" w:hAnsi="Arial" w:cs="Arial"/>
        </w:rPr>
        <w:t xml:space="preserve">Buchscheerfeldweg so zu sanieren, dass dieser auf seiner gesamten Länge ohne Behinderungen für zu Fuß Gehende und Fahrrad Fahrende genutzt werden kann. </w:t>
      </w:r>
    </w:p>
    <w:p w14:paraId="5450325F" w14:textId="77777777" w:rsidR="00276C0E" w:rsidRDefault="00276C0E" w:rsidP="005B62E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3A94932" w14:textId="77777777" w:rsidR="00D00D91" w:rsidRDefault="00D00D91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3069BF1C" w14:textId="77777777" w:rsidR="005B62EF" w:rsidRPr="00D00D91" w:rsidRDefault="005B62EF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77777777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4E1C7B91" w14:textId="77777777" w:rsidR="00C022CF" w:rsidRDefault="00C022CF" w:rsidP="009A3D8B">
      <w:pPr>
        <w:suppressAutoHyphens/>
        <w:spacing w:line="276" w:lineRule="auto"/>
        <w:jc w:val="both"/>
        <w:rPr>
          <w:rFonts w:ascii="Arial" w:hAnsi="Arial" w:cs="Arial"/>
        </w:rPr>
      </w:pPr>
      <w:r w:rsidRPr="00C022CF">
        <w:rPr>
          <w:rFonts w:ascii="Arial" w:hAnsi="Arial" w:cs="Arial"/>
        </w:rPr>
        <w:t>Der Buchscheerfeldweg führt westlich von der Fußgängerunterführung am Bahnhof Louisa vorbei am Schwarzsteinkautweg bis zum Welscher Weg.</w:t>
      </w:r>
    </w:p>
    <w:p w14:paraId="5C4F4A68" w14:textId="4CF4E6B3" w:rsidR="00C022CF" w:rsidRPr="00C022CF" w:rsidRDefault="00C022CF" w:rsidP="009A3D8B">
      <w:pPr>
        <w:suppressAutoHyphens/>
        <w:spacing w:line="276" w:lineRule="auto"/>
        <w:jc w:val="both"/>
        <w:rPr>
          <w:rFonts w:ascii="Arial" w:hAnsi="Arial" w:cs="Arial"/>
        </w:rPr>
      </w:pPr>
      <w:r w:rsidRPr="00C022CF">
        <w:rPr>
          <w:rFonts w:ascii="Arial" w:hAnsi="Arial" w:cs="Arial"/>
        </w:rPr>
        <w:t>Der Zustand des Buchscheerfeldwegs ist sehr unterschiedlich</w:t>
      </w:r>
      <w:r>
        <w:rPr>
          <w:rFonts w:ascii="Arial" w:hAnsi="Arial" w:cs="Arial"/>
        </w:rPr>
        <w:t>. V</w:t>
      </w:r>
      <w:r w:rsidRPr="00C022CF">
        <w:rPr>
          <w:rFonts w:ascii="Arial" w:hAnsi="Arial" w:cs="Arial"/>
        </w:rPr>
        <w:t>on der Fußgängerunterführung bis zum Schwarzsteinkautweg ist der Asphalt mehrfach tief aufgebrochen, mit entsprechend gefährlichen Löchern. Obwohl der Schwarzsteinkautweg vor kurzem frisch asphaltiert wurde, ist auf diesem Stück nichts passiert.</w:t>
      </w:r>
      <w:r>
        <w:rPr>
          <w:rFonts w:ascii="Arial" w:hAnsi="Arial" w:cs="Arial"/>
        </w:rPr>
        <w:t xml:space="preserve"> V</w:t>
      </w:r>
      <w:r w:rsidRPr="00C022CF">
        <w:rPr>
          <w:rFonts w:ascii="Arial" w:hAnsi="Arial" w:cs="Arial"/>
        </w:rPr>
        <w:t>on der Abzweigung Schwarzsteinkautweg folg</w:t>
      </w:r>
      <w:r>
        <w:rPr>
          <w:rFonts w:ascii="Arial" w:hAnsi="Arial" w:cs="Arial"/>
        </w:rPr>
        <w:t>t</w:t>
      </w:r>
      <w:r w:rsidRPr="00C022CF">
        <w:rPr>
          <w:rFonts w:ascii="Arial" w:hAnsi="Arial" w:cs="Arial"/>
        </w:rPr>
        <w:t xml:space="preserve"> ein etwa 200 </w:t>
      </w:r>
      <w:r w:rsidR="00377F82">
        <w:rPr>
          <w:rFonts w:ascii="Arial" w:hAnsi="Arial" w:cs="Arial"/>
        </w:rPr>
        <w:t>Meter</w:t>
      </w:r>
      <w:r w:rsidRPr="00C022CF">
        <w:rPr>
          <w:rFonts w:ascii="Arial" w:hAnsi="Arial" w:cs="Arial"/>
        </w:rPr>
        <w:t xml:space="preserve"> langes gut asphaltiertes Teilstück.</w:t>
      </w:r>
      <w:r>
        <w:rPr>
          <w:rFonts w:ascii="Arial" w:hAnsi="Arial" w:cs="Arial"/>
        </w:rPr>
        <w:t xml:space="preserve"> D</w:t>
      </w:r>
      <w:r w:rsidRPr="00C022CF">
        <w:rPr>
          <w:rFonts w:ascii="Arial" w:hAnsi="Arial" w:cs="Arial"/>
        </w:rPr>
        <w:t>anach folgen 300 m, die völlig unbefestigt sind, vom Regen ausgewaschen</w:t>
      </w:r>
      <w:r>
        <w:rPr>
          <w:rFonts w:ascii="Arial" w:hAnsi="Arial" w:cs="Arial"/>
        </w:rPr>
        <w:t xml:space="preserve"> und</w:t>
      </w:r>
      <w:r w:rsidRPr="00C022CF">
        <w:rPr>
          <w:rFonts w:ascii="Arial" w:hAnsi="Arial" w:cs="Arial"/>
        </w:rPr>
        <w:t xml:space="preserve"> mit häufig tiefem Sand, in dem Fahrräder keinen Halt finden</w:t>
      </w:r>
      <w:r>
        <w:rPr>
          <w:rFonts w:ascii="Arial" w:hAnsi="Arial" w:cs="Arial"/>
        </w:rPr>
        <w:t xml:space="preserve">. Die hat </w:t>
      </w:r>
      <w:r w:rsidRPr="00C022CF">
        <w:rPr>
          <w:rFonts w:ascii="Arial" w:hAnsi="Arial" w:cs="Arial"/>
        </w:rPr>
        <w:t>bereits zu mehreren Stürzen geführt. Außerdem ist der Weg auf der Bahnseite bereits stark zugewachsen.</w:t>
      </w:r>
      <w:r>
        <w:rPr>
          <w:rFonts w:ascii="Arial" w:hAnsi="Arial" w:cs="Arial"/>
        </w:rPr>
        <w:t xml:space="preserve"> B</w:t>
      </w:r>
      <w:r w:rsidRPr="00C022CF">
        <w:rPr>
          <w:rFonts w:ascii="Arial" w:hAnsi="Arial" w:cs="Arial"/>
        </w:rPr>
        <w:t>is zur Abzweigung Welscher Weg (sehr brüchiger Asphalt) gibt es außerdem lose Steine und stark hervortretende Baumwurzeln.</w:t>
      </w:r>
    </w:p>
    <w:p w14:paraId="0A1CC54A" w14:textId="5B72EF23" w:rsidR="00276C0E" w:rsidRPr="00C022CF" w:rsidRDefault="00C022CF" w:rsidP="009A3D8B">
      <w:pPr>
        <w:suppressAutoHyphens/>
        <w:spacing w:line="276" w:lineRule="auto"/>
        <w:jc w:val="both"/>
        <w:rPr>
          <w:rFonts w:ascii="Arial" w:hAnsi="Arial" w:cs="Arial"/>
        </w:rPr>
      </w:pPr>
      <w:r w:rsidRPr="00C022CF">
        <w:rPr>
          <w:rFonts w:ascii="Arial" w:hAnsi="Arial" w:cs="Arial"/>
        </w:rPr>
        <w:t>E</w:t>
      </w:r>
      <w:r>
        <w:rPr>
          <w:rFonts w:ascii="Arial" w:hAnsi="Arial" w:cs="Arial"/>
        </w:rPr>
        <w:t>ine Sanierung</w:t>
      </w:r>
      <w:r w:rsidRPr="00C022CF">
        <w:rPr>
          <w:rFonts w:ascii="Arial" w:hAnsi="Arial" w:cs="Arial"/>
        </w:rPr>
        <w:t xml:space="preserve"> ist dringend. Auf dem Buchscheerfeldweg wird es wieder mehr Verkehr geben, wenn die zurzeit im Bau befindliche neue Fußgängerbrücke über die Main-Neckar-Bahn fertiggestellt ist.</w:t>
      </w:r>
      <w:r w:rsidR="009A2A10" w:rsidRPr="00C022CF">
        <w:rPr>
          <w:rFonts w:ascii="Arial" w:hAnsi="Arial" w:cs="Arial"/>
          <w:bCs/>
        </w:rPr>
        <w:t xml:space="preserve"> </w:t>
      </w:r>
    </w:p>
    <w:p w14:paraId="0CC953B8" w14:textId="77777777" w:rsidR="005B62EF" w:rsidRPr="00D00D91" w:rsidRDefault="005B62EF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229D7749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77777777" w:rsidR="00D00D91" w:rsidRDefault="00A52CC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="00D00D91" w:rsidRPr="00D00D91">
        <w:rPr>
          <w:rFonts w:ascii="Arial" w:hAnsi="Arial" w:cs="Arial"/>
        </w:rPr>
        <w:t xml:space="preserve"> 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E4192C" w14:textId="41A036B7" w:rsidR="00783B3E" w:rsidRDefault="00D00D91" w:rsidP="00C022CF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</w:t>
      </w:r>
      <w:r w:rsidR="0072030B">
        <w:rPr>
          <w:rFonts w:ascii="Arial" w:hAnsi="Arial" w:cs="Arial"/>
        </w:rPr>
        <w:t>i</w:t>
      </w:r>
      <w:r w:rsidRPr="00D00D91">
        <w:rPr>
          <w:rFonts w:ascii="Arial" w:hAnsi="Arial" w:cs="Arial"/>
        </w:rPr>
        <w:t>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413901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3A5FE838" w14:textId="0C5C7434" w:rsidR="002A0075" w:rsidRDefault="002A0075" w:rsidP="00C022CF">
      <w:pPr>
        <w:suppressAutoHyphens/>
        <w:spacing w:line="276" w:lineRule="auto"/>
        <w:rPr>
          <w:rFonts w:ascii="Arial" w:hAnsi="Arial" w:cs="Arial"/>
        </w:rPr>
      </w:pPr>
    </w:p>
    <w:p w14:paraId="51E2A9C9" w14:textId="473A21CF" w:rsidR="002A0075" w:rsidRDefault="002A0075" w:rsidP="00D00D91">
      <w:pPr>
        <w:suppressAutoHyphens/>
        <w:spacing w:line="276" w:lineRule="auto"/>
        <w:rPr>
          <w:rFonts w:ascii="Arial" w:hAnsi="Arial" w:cs="Arial"/>
        </w:rPr>
      </w:pPr>
    </w:p>
    <w:p w14:paraId="27842C99" w14:textId="59FE96CF" w:rsidR="00C022CF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DA36649" wp14:editId="7097DD27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6120000" cy="7633799"/>
            <wp:effectExtent l="0" t="0" r="1400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63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C6030" w14:textId="2FFE43E8" w:rsidR="00C022CF" w:rsidRPr="00620E09" w:rsidRDefault="00C022CF" w:rsidP="00D00D91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Quelle: Google Maps</w:t>
      </w:r>
    </w:p>
    <w:sectPr w:rsidR="00C022CF" w:rsidRPr="00620E09" w:rsidSect="00041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02C4" w14:textId="77777777" w:rsidR="00BB358B" w:rsidRDefault="00BB358B" w:rsidP="00712911">
      <w:r>
        <w:separator/>
      </w:r>
    </w:p>
  </w:endnote>
  <w:endnote w:type="continuationSeparator" w:id="0">
    <w:p w14:paraId="3C493B0C" w14:textId="77777777" w:rsidR="00BB358B" w:rsidRDefault="00BB358B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2C11" w14:textId="77777777" w:rsidR="00BB358B" w:rsidRDefault="00BB358B" w:rsidP="00712911">
      <w:r>
        <w:separator/>
      </w:r>
    </w:p>
  </w:footnote>
  <w:footnote w:type="continuationSeparator" w:id="0">
    <w:p w14:paraId="228D084A" w14:textId="77777777" w:rsidR="00BB358B" w:rsidRDefault="00BB358B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9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1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4"/>
  </w:num>
  <w:num w:numId="6">
    <w:abstractNumId w:val="9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127CF"/>
    <w:rsid w:val="00013DE3"/>
    <w:rsid w:val="00015247"/>
    <w:rsid w:val="000202CE"/>
    <w:rsid w:val="00023B5B"/>
    <w:rsid w:val="000364FF"/>
    <w:rsid w:val="00040B08"/>
    <w:rsid w:val="00041DB9"/>
    <w:rsid w:val="00056626"/>
    <w:rsid w:val="00070FF2"/>
    <w:rsid w:val="00071DA7"/>
    <w:rsid w:val="000854A0"/>
    <w:rsid w:val="000860F9"/>
    <w:rsid w:val="00092920"/>
    <w:rsid w:val="000B04DE"/>
    <w:rsid w:val="000B0ABE"/>
    <w:rsid w:val="000B1851"/>
    <w:rsid w:val="000D7E0B"/>
    <w:rsid w:val="000E1BE0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61D90"/>
    <w:rsid w:val="001703B1"/>
    <w:rsid w:val="00170853"/>
    <w:rsid w:val="00170EF3"/>
    <w:rsid w:val="00172903"/>
    <w:rsid w:val="001803F6"/>
    <w:rsid w:val="00191C4C"/>
    <w:rsid w:val="001A07A3"/>
    <w:rsid w:val="001C221A"/>
    <w:rsid w:val="001E206C"/>
    <w:rsid w:val="001F16E9"/>
    <w:rsid w:val="001F3232"/>
    <w:rsid w:val="001F4723"/>
    <w:rsid w:val="001F586D"/>
    <w:rsid w:val="00204BD6"/>
    <w:rsid w:val="00205274"/>
    <w:rsid w:val="00224EE1"/>
    <w:rsid w:val="00231561"/>
    <w:rsid w:val="00245BBC"/>
    <w:rsid w:val="0025273A"/>
    <w:rsid w:val="002546DE"/>
    <w:rsid w:val="00254BF8"/>
    <w:rsid w:val="00266961"/>
    <w:rsid w:val="0027062B"/>
    <w:rsid w:val="00276137"/>
    <w:rsid w:val="00276C0E"/>
    <w:rsid w:val="00286AF8"/>
    <w:rsid w:val="002918C0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D1B9D"/>
    <w:rsid w:val="002D7290"/>
    <w:rsid w:val="00300A76"/>
    <w:rsid w:val="0030792B"/>
    <w:rsid w:val="00307B0A"/>
    <w:rsid w:val="00314A7F"/>
    <w:rsid w:val="0031744B"/>
    <w:rsid w:val="0032109A"/>
    <w:rsid w:val="00334CE9"/>
    <w:rsid w:val="003363AD"/>
    <w:rsid w:val="003375E8"/>
    <w:rsid w:val="00350548"/>
    <w:rsid w:val="00351C63"/>
    <w:rsid w:val="00376E06"/>
    <w:rsid w:val="00377F82"/>
    <w:rsid w:val="003851CE"/>
    <w:rsid w:val="00391154"/>
    <w:rsid w:val="0039276E"/>
    <w:rsid w:val="003B0EA3"/>
    <w:rsid w:val="003B585D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74DEA"/>
    <w:rsid w:val="004A1602"/>
    <w:rsid w:val="004A7CF5"/>
    <w:rsid w:val="004B5360"/>
    <w:rsid w:val="004B65AF"/>
    <w:rsid w:val="004D3DC4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2AAE"/>
    <w:rsid w:val="005347F9"/>
    <w:rsid w:val="00541E2D"/>
    <w:rsid w:val="00545536"/>
    <w:rsid w:val="00550326"/>
    <w:rsid w:val="00556147"/>
    <w:rsid w:val="0055693D"/>
    <w:rsid w:val="00566A31"/>
    <w:rsid w:val="00572432"/>
    <w:rsid w:val="00574604"/>
    <w:rsid w:val="00596BB5"/>
    <w:rsid w:val="005A200D"/>
    <w:rsid w:val="005A4B86"/>
    <w:rsid w:val="005B62EF"/>
    <w:rsid w:val="005C4B75"/>
    <w:rsid w:val="005C55AF"/>
    <w:rsid w:val="005C7F61"/>
    <w:rsid w:val="005D2B93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51D58"/>
    <w:rsid w:val="00666A50"/>
    <w:rsid w:val="0067160F"/>
    <w:rsid w:val="00677E00"/>
    <w:rsid w:val="00680896"/>
    <w:rsid w:val="006829F0"/>
    <w:rsid w:val="0069034A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1DE2"/>
    <w:rsid w:val="007530A0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C4DB1"/>
    <w:rsid w:val="007D52BD"/>
    <w:rsid w:val="007F16EC"/>
    <w:rsid w:val="00806307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47061"/>
    <w:rsid w:val="009536E6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3D8B"/>
    <w:rsid w:val="009A741A"/>
    <w:rsid w:val="009C0B9D"/>
    <w:rsid w:val="009D653E"/>
    <w:rsid w:val="009D799C"/>
    <w:rsid w:val="009E33E7"/>
    <w:rsid w:val="009F70E9"/>
    <w:rsid w:val="00A001ED"/>
    <w:rsid w:val="00A04D25"/>
    <w:rsid w:val="00A0789E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5B2C"/>
    <w:rsid w:val="00A7728B"/>
    <w:rsid w:val="00A8044D"/>
    <w:rsid w:val="00A8121C"/>
    <w:rsid w:val="00A86AA7"/>
    <w:rsid w:val="00A91CEA"/>
    <w:rsid w:val="00AA7592"/>
    <w:rsid w:val="00AB4BF1"/>
    <w:rsid w:val="00AC4835"/>
    <w:rsid w:val="00AC5187"/>
    <w:rsid w:val="00AE3B7C"/>
    <w:rsid w:val="00AE52F6"/>
    <w:rsid w:val="00AF6F16"/>
    <w:rsid w:val="00B04B21"/>
    <w:rsid w:val="00B06B24"/>
    <w:rsid w:val="00B10F2E"/>
    <w:rsid w:val="00B40A38"/>
    <w:rsid w:val="00B54FB1"/>
    <w:rsid w:val="00B6046A"/>
    <w:rsid w:val="00B63B31"/>
    <w:rsid w:val="00B75A1E"/>
    <w:rsid w:val="00B857B4"/>
    <w:rsid w:val="00B94104"/>
    <w:rsid w:val="00BA7DC5"/>
    <w:rsid w:val="00BB358B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42ACC"/>
    <w:rsid w:val="00C50819"/>
    <w:rsid w:val="00C525DC"/>
    <w:rsid w:val="00C55292"/>
    <w:rsid w:val="00C62576"/>
    <w:rsid w:val="00C9095D"/>
    <w:rsid w:val="00C94DE2"/>
    <w:rsid w:val="00CA05C5"/>
    <w:rsid w:val="00CA4FD7"/>
    <w:rsid w:val="00CB3F98"/>
    <w:rsid w:val="00CC2138"/>
    <w:rsid w:val="00CC30B7"/>
    <w:rsid w:val="00CC3B39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C5172"/>
    <w:rsid w:val="00DC666C"/>
    <w:rsid w:val="00DC7A41"/>
    <w:rsid w:val="00DF3C9F"/>
    <w:rsid w:val="00DF646D"/>
    <w:rsid w:val="00E044DE"/>
    <w:rsid w:val="00E1408D"/>
    <w:rsid w:val="00E5675B"/>
    <w:rsid w:val="00E61D18"/>
    <w:rsid w:val="00E82309"/>
    <w:rsid w:val="00EA514D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611F2"/>
    <w:rsid w:val="00F752F1"/>
    <w:rsid w:val="00F75D2D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6</cp:revision>
  <cp:lastPrinted>2021-04-17T14:11:00Z</cp:lastPrinted>
  <dcterms:created xsi:type="dcterms:W3CDTF">2021-10-03T20:46:00Z</dcterms:created>
  <dcterms:modified xsi:type="dcterms:W3CDTF">2021-10-08T11:58:00Z</dcterms:modified>
</cp:coreProperties>
</file>