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43A5DEC2" w:rsidR="00A91CEA" w:rsidRDefault="0005691E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51362">
        <w:rPr>
          <w:rFonts w:ascii="Arial" w:hAnsi="Arial" w:cs="Arial"/>
        </w:rPr>
        <w:t>0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August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2341996" w14:textId="1005CE7C" w:rsidR="00D00D91" w:rsidRPr="00DE1201" w:rsidRDefault="00D25C96" w:rsidP="004B2363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201">
        <w:rPr>
          <w:rFonts w:ascii="Arial" w:hAnsi="Arial" w:cs="Arial"/>
          <w:b/>
          <w:sz w:val="24"/>
          <w:szCs w:val="24"/>
        </w:rPr>
        <w:t xml:space="preserve">Auskunftsersuchen </w:t>
      </w:r>
      <w:r w:rsidR="004B2363">
        <w:rPr>
          <w:rFonts w:ascii="Arial" w:hAnsi="Arial" w:cs="Arial"/>
          <w:b/>
          <w:sz w:val="24"/>
          <w:szCs w:val="24"/>
        </w:rPr>
        <w:t>zum untersagten Wiederaufbau des „Das Blaue Haus“ in Niederrad</w:t>
      </w:r>
      <w:r w:rsidR="00535332" w:rsidRPr="00DE120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276C0E" w:rsidRPr="00DE1201">
        <w:rPr>
          <w:rFonts w:ascii="Arial" w:hAnsi="Arial" w:cs="Arial"/>
          <w:b/>
          <w:sz w:val="24"/>
          <w:szCs w:val="24"/>
        </w:rPr>
        <w:t xml:space="preserve"> </w:t>
      </w:r>
    </w:p>
    <w:p w14:paraId="23C63987" w14:textId="77777777" w:rsidR="00A52CC6" w:rsidRPr="00DE1201" w:rsidRDefault="00A52CC6" w:rsidP="00F611F2">
      <w:pPr>
        <w:pStyle w:val="KeinLeerraum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C02F62F" w14:textId="29058253" w:rsidR="004B2363" w:rsidRDefault="00561CC5" w:rsidP="004B2363">
      <w:p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E1201">
        <w:rPr>
          <w:rFonts w:ascii="Arial" w:hAnsi="Arial" w:cs="Arial"/>
          <w:sz w:val="22"/>
          <w:szCs w:val="22"/>
        </w:rPr>
        <w:t>Der Ortsbeirat 5 bittet den Magistrat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27312D">
        <w:rPr>
          <w:rFonts w:ascii="Arial" w:hAnsi="Arial" w:cs="Arial"/>
          <w:sz w:val="22"/>
          <w:szCs w:val="22"/>
        </w:rPr>
        <w:t>um Auskunft</w:t>
      </w:r>
      <w:r w:rsidR="005F7E79">
        <w:rPr>
          <w:rFonts w:ascii="Arial" w:hAnsi="Arial" w:cs="Arial"/>
          <w:sz w:val="22"/>
          <w:szCs w:val="22"/>
        </w:rPr>
        <w:t>, warum</w:t>
      </w:r>
      <w:r w:rsidR="004B2363">
        <w:rPr>
          <w:rFonts w:ascii="Arial" w:hAnsi="Arial" w:cs="Arial"/>
          <w:sz w:val="22"/>
          <w:szCs w:val="22"/>
        </w:rPr>
        <w:t xml:space="preserve"> </w:t>
      </w:r>
      <w:r w:rsidR="004B2363" w:rsidRPr="004B2363">
        <w:rPr>
          <w:rFonts w:ascii="Arial" w:hAnsi="Arial" w:cs="Arial"/>
          <w:sz w:val="21"/>
          <w:szCs w:val="21"/>
        </w:rPr>
        <w:t xml:space="preserve">es mehr als vier Jahre gedauert hat bis die Absage </w:t>
      </w:r>
      <w:r w:rsidR="00101F90" w:rsidRPr="004B2363">
        <w:rPr>
          <w:rFonts w:ascii="Arial" w:hAnsi="Arial" w:cs="Arial"/>
          <w:sz w:val="21"/>
          <w:szCs w:val="21"/>
        </w:rPr>
        <w:t>zum</w:t>
      </w:r>
      <w:r w:rsidR="00101F90">
        <w:rPr>
          <w:rFonts w:ascii="Arial" w:hAnsi="Arial" w:cs="Arial"/>
          <w:sz w:val="21"/>
          <w:szCs w:val="21"/>
        </w:rPr>
        <w:t xml:space="preserve"> von der Stadt Frankfurt</w:t>
      </w:r>
      <w:r w:rsidR="00101F90" w:rsidRPr="004B2363">
        <w:rPr>
          <w:rFonts w:ascii="Arial" w:hAnsi="Arial" w:cs="Arial"/>
          <w:sz w:val="21"/>
          <w:szCs w:val="21"/>
        </w:rPr>
        <w:t xml:space="preserve"> zugesagten Wiederaufbau</w:t>
      </w:r>
      <w:r w:rsidR="004B2363" w:rsidRPr="004B2363">
        <w:rPr>
          <w:rFonts w:ascii="Arial" w:hAnsi="Arial" w:cs="Arial"/>
          <w:sz w:val="21"/>
          <w:szCs w:val="21"/>
        </w:rPr>
        <w:t xml:space="preserve"> des „Das Blaue Haus“ kam</w:t>
      </w:r>
      <w:r w:rsidR="00101F90">
        <w:rPr>
          <w:rFonts w:ascii="Arial" w:hAnsi="Arial" w:cs="Arial"/>
          <w:sz w:val="21"/>
          <w:szCs w:val="21"/>
        </w:rPr>
        <w:t xml:space="preserve">, </w:t>
      </w:r>
      <w:r w:rsidR="004B2363">
        <w:rPr>
          <w:rFonts w:ascii="Arial" w:hAnsi="Arial" w:cs="Arial"/>
          <w:sz w:val="21"/>
          <w:szCs w:val="21"/>
        </w:rPr>
        <w:t xml:space="preserve">welche Überlegungen getroffen wurden, „Das Blaue Haus“ am bisherigen Standort </w:t>
      </w:r>
      <w:r w:rsidR="00101F90">
        <w:rPr>
          <w:rFonts w:ascii="Arial" w:hAnsi="Arial" w:cs="Arial"/>
          <w:sz w:val="21"/>
          <w:szCs w:val="21"/>
        </w:rPr>
        <w:t xml:space="preserve">zu erhalten und welche alternativen Fördermöglichkeiten für den Verein für Kunst und freie Zeit bestehen. </w:t>
      </w:r>
    </w:p>
    <w:p w14:paraId="53657BD3" w14:textId="774C270A" w:rsidR="002263A8" w:rsidRDefault="002263A8" w:rsidP="004B2363">
      <w:pPr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829F39" w14:textId="34E3F76E" w:rsidR="002263A8" w:rsidRPr="004B2363" w:rsidRDefault="002263A8" w:rsidP="004B236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Ferner fordert der Ortsbeirat 5 den Magistrat auf sich dafür einzusetzen das </w:t>
      </w:r>
      <w:r w:rsidRPr="004B2363">
        <w:rPr>
          <w:rFonts w:ascii="Arial" w:hAnsi="Arial" w:cs="Arial"/>
          <w:sz w:val="21"/>
          <w:szCs w:val="21"/>
        </w:rPr>
        <w:t>„Das Blaue Haus“</w:t>
      </w:r>
      <w:r>
        <w:rPr>
          <w:rFonts w:ascii="Arial" w:hAnsi="Arial" w:cs="Arial"/>
          <w:sz w:val="21"/>
          <w:szCs w:val="21"/>
        </w:rPr>
        <w:t xml:space="preserve"> am bisherigen Standort zu erhalten.</w:t>
      </w:r>
    </w:p>
    <w:p w14:paraId="12417850" w14:textId="77777777" w:rsidR="00DB798E" w:rsidRPr="00DE1201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554A2" w14:textId="315B2FB1" w:rsidR="005B62EF" w:rsidRPr="00DE1201" w:rsidRDefault="00D00D91" w:rsidP="005B62E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b/>
          <w:sz w:val="22"/>
          <w:szCs w:val="22"/>
        </w:rPr>
        <w:t>Begründung</w:t>
      </w:r>
      <w:r w:rsidRPr="00DE1201">
        <w:rPr>
          <w:rFonts w:ascii="Arial" w:hAnsi="Arial" w:cs="Arial"/>
          <w:sz w:val="22"/>
          <w:szCs w:val="22"/>
        </w:rPr>
        <w:t>:</w:t>
      </w:r>
    </w:p>
    <w:p w14:paraId="70072F7E" w14:textId="671116D6" w:rsidR="007B5092" w:rsidRPr="00DE1201" w:rsidRDefault="007B5092" w:rsidP="00C022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98B9C8" w14:textId="2D05CFE8" w:rsidR="007B5092" w:rsidRPr="00DE1201" w:rsidRDefault="00101F90" w:rsidP="00C022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Januar 2018 ist „Das Blaue Haus“ am Niederräder Ufer vollständig abgebrannt. Die Zusage für die Unterstützung des Wiederaufbaus seitens der Stadt Frankfurt folgte zeitnah. Auch der Ortsbeirat 5 sicherte finanzielle Unterstützung zu. Nun folgt, mehr als vier Jahre nach dem verheerenden Brand, die Absage für den Wiederaufbau. Es ist </w:t>
      </w:r>
      <w:r w:rsidR="00654B94">
        <w:rPr>
          <w:rFonts w:ascii="Arial" w:hAnsi="Arial" w:cs="Arial"/>
          <w:sz w:val="22"/>
          <w:szCs w:val="22"/>
        </w:rPr>
        <w:t>überaus unverständlich,</w:t>
      </w:r>
      <w:r>
        <w:rPr>
          <w:rFonts w:ascii="Arial" w:hAnsi="Arial" w:cs="Arial"/>
          <w:sz w:val="22"/>
          <w:szCs w:val="22"/>
        </w:rPr>
        <w:t xml:space="preserve"> warum die Meinung der Unteren Naturschutzbehörde </w:t>
      </w:r>
      <w:r w:rsidR="00654B94">
        <w:rPr>
          <w:rFonts w:ascii="Arial" w:hAnsi="Arial" w:cs="Arial"/>
          <w:sz w:val="22"/>
          <w:szCs w:val="22"/>
        </w:rPr>
        <w:t xml:space="preserve">derart spät folgt und die Stadt Frankfurt keine Alternativen am bisherigen Standort vorschlägt. Der Ortsbeirat 5 fordert weiterhin den Wiederaufbau des blauen Hauses am Niederräder Ufer. </w:t>
      </w:r>
    </w:p>
    <w:p w14:paraId="0DF60344" w14:textId="42608A73" w:rsidR="00D00D91" w:rsidRDefault="00D00D91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0CAC2783" w14:textId="77777777" w:rsidR="0086204C" w:rsidRPr="00DE1201" w:rsidRDefault="0086204C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1E7EFB7" w14:textId="77777777" w:rsidR="00D00D91" w:rsidRPr="00DE1201" w:rsidRDefault="00A52CC6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Petra Korn-Overländer</w:t>
      </w:r>
      <w:r w:rsidR="00D00D91" w:rsidRPr="00DE1201">
        <w:rPr>
          <w:rFonts w:ascii="Arial" w:hAnsi="Arial" w:cs="Arial"/>
          <w:sz w:val="22"/>
          <w:szCs w:val="22"/>
        </w:rPr>
        <w:t xml:space="preserve"> </w:t>
      </w:r>
      <w:r w:rsidR="005B62EF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545536" w:rsidRPr="00DE1201">
        <w:rPr>
          <w:rFonts w:ascii="Arial" w:hAnsi="Arial" w:cs="Arial"/>
          <w:sz w:val="22"/>
          <w:szCs w:val="22"/>
        </w:rPr>
        <w:t>Dr. Jan Binger</w:t>
      </w:r>
    </w:p>
    <w:p w14:paraId="297C4F71" w14:textId="5C9415B3" w:rsidR="00DB798E" w:rsidRPr="00DE1201" w:rsidRDefault="00D00D91" w:rsidP="00D00D91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(Antragsteller</w:t>
      </w:r>
      <w:r w:rsidR="0072030B" w:rsidRPr="00DE1201">
        <w:rPr>
          <w:rFonts w:ascii="Arial" w:hAnsi="Arial" w:cs="Arial"/>
          <w:sz w:val="22"/>
          <w:szCs w:val="22"/>
        </w:rPr>
        <w:t>i</w:t>
      </w:r>
      <w:r w:rsidRPr="00DE1201">
        <w:rPr>
          <w:rFonts w:ascii="Arial" w:hAnsi="Arial" w:cs="Arial"/>
          <w:sz w:val="22"/>
          <w:szCs w:val="22"/>
        </w:rPr>
        <w:t>n)</w:t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  <w:t>(Fraktionsvorsitzende</w:t>
      </w:r>
      <w:r w:rsidR="00413901" w:rsidRPr="00DE1201">
        <w:rPr>
          <w:rFonts w:ascii="Arial" w:hAnsi="Arial" w:cs="Arial"/>
          <w:sz w:val="22"/>
          <w:szCs w:val="22"/>
        </w:rPr>
        <w:t>r</w:t>
      </w:r>
      <w:r w:rsidRPr="00DE1201">
        <w:rPr>
          <w:rFonts w:ascii="Arial" w:hAnsi="Arial" w:cs="Arial"/>
          <w:sz w:val="22"/>
          <w:szCs w:val="22"/>
        </w:rPr>
        <w:t>)</w:t>
      </w:r>
    </w:p>
    <w:sectPr w:rsidR="00DB798E" w:rsidRPr="00DE1201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E879" w14:textId="77777777" w:rsidR="000308F8" w:rsidRDefault="000308F8" w:rsidP="00712911">
      <w:r>
        <w:separator/>
      </w:r>
    </w:p>
  </w:endnote>
  <w:endnote w:type="continuationSeparator" w:id="0">
    <w:p w14:paraId="4E8C33E3" w14:textId="77777777" w:rsidR="000308F8" w:rsidRDefault="000308F8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8F35" w14:textId="77777777" w:rsidR="000308F8" w:rsidRDefault="000308F8" w:rsidP="00712911">
      <w:r>
        <w:separator/>
      </w:r>
    </w:p>
  </w:footnote>
  <w:footnote w:type="continuationSeparator" w:id="0">
    <w:p w14:paraId="76D160D0" w14:textId="77777777" w:rsidR="000308F8" w:rsidRDefault="000308F8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2745AE"/>
    <w:multiLevelType w:val="hybridMultilevel"/>
    <w:tmpl w:val="F514C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952"/>
    <w:multiLevelType w:val="hybridMultilevel"/>
    <w:tmpl w:val="CC580928"/>
    <w:lvl w:ilvl="0" w:tplc="8DE06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98470">
    <w:abstractNumId w:val="11"/>
  </w:num>
  <w:num w:numId="2" w16cid:durableId="212086050">
    <w:abstractNumId w:val="7"/>
  </w:num>
  <w:num w:numId="3" w16cid:durableId="390081139">
    <w:abstractNumId w:val="5"/>
  </w:num>
  <w:num w:numId="4" w16cid:durableId="440535828">
    <w:abstractNumId w:val="14"/>
  </w:num>
  <w:num w:numId="5" w16cid:durableId="1864633322">
    <w:abstractNumId w:val="4"/>
  </w:num>
  <w:num w:numId="6" w16cid:durableId="1578592629">
    <w:abstractNumId w:val="9"/>
  </w:num>
  <w:num w:numId="7" w16cid:durableId="642662248">
    <w:abstractNumId w:val="6"/>
  </w:num>
  <w:num w:numId="8" w16cid:durableId="272520575">
    <w:abstractNumId w:val="4"/>
  </w:num>
  <w:num w:numId="9" w16cid:durableId="1087459554">
    <w:abstractNumId w:val="19"/>
  </w:num>
  <w:num w:numId="10" w16cid:durableId="549921338">
    <w:abstractNumId w:val="3"/>
  </w:num>
  <w:num w:numId="11" w16cid:durableId="1453862738">
    <w:abstractNumId w:val="8"/>
  </w:num>
  <w:num w:numId="12" w16cid:durableId="1985313966">
    <w:abstractNumId w:val="0"/>
  </w:num>
  <w:num w:numId="13" w16cid:durableId="1834762281">
    <w:abstractNumId w:val="10"/>
  </w:num>
  <w:num w:numId="14" w16cid:durableId="2043744569">
    <w:abstractNumId w:val="1"/>
  </w:num>
  <w:num w:numId="15" w16cid:durableId="1063527295">
    <w:abstractNumId w:val="2"/>
  </w:num>
  <w:num w:numId="16" w16cid:durableId="574703570">
    <w:abstractNumId w:val="12"/>
  </w:num>
  <w:num w:numId="17" w16cid:durableId="1040590652">
    <w:abstractNumId w:val="13"/>
  </w:num>
  <w:num w:numId="18" w16cid:durableId="114177054">
    <w:abstractNumId w:val="18"/>
  </w:num>
  <w:num w:numId="19" w16cid:durableId="739406250">
    <w:abstractNumId w:val="16"/>
  </w:num>
  <w:num w:numId="20" w16cid:durableId="1764838510">
    <w:abstractNumId w:val="20"/>
  </w:num>
  <w:num w:numId="21" w16cid:durableId="1883054536">
    <w:abstractNumId w:val="15"/>
  </w:num>
  <w:num w:numId="22" w16cid:durableId="1323046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08F8"/>
    <w:rsid w:val="000364FF"/>
    <w:rsid w:val="00037CF0"/>
    <w:rsid w:val="00040B08"/>
    <w:rsid w:val="00041DB9"/>
    <w:rsid w:val="00056626"/>
    <w:rsid w:val="0005691E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1F90"/>
    <w:rsid w:val="00105983"/>
    <w:rsid w:val="00117B3E"/>
    <w:rsid w:val="001351BA"/>
    <w:rsid w:val="00136857"/>
    <w:rsid w:val="00140831"/>
    <w:rsid w:val="00151362"/>
    <w:rsid w:val="00157E9D"/>
    <w:rsid w:val="00161D90"/>
    <w:rsid w:val="001703B1"/>
    <w:rsid w:val="00170853"/>
    <w:rsid w:val="00170EF3"/>
    <w:rsid w:val="00172451"/>
    <w:rsid w:val="00172903"/>
    <w:rsid w:val="001803F6"/>
    <w:rsid w:val="0018690F"/>
    <w:rsid w:val="00191C4C"/>
    <w:rsid w:val="001A07A3"/>
    <w:rsid w:val="001C221A"/>
    <w:rsid w:val="001D2393"/>
    <w:rsid w:val="001E206C"/>
    <w:rsid w:val="001F16E9"/>
    <w:rsid w:val="001F3232"/>
    <w:rsid w:val="001F4723"/>
    <w:rsid w:val="001F586D"/>
    <w:rsid w:val="00204BD6"/>
    <w:rsid w:val="00205274"/>
    <w:rsid w:val="00224EE1"/>
    <w:rsid w:val="002263A8"/>
    <w:rsid w:val="00231561"/>
    <w:rsid w:val="00245BBC"/>
    <w:rsid w:val="0025273A"/>
    <w:rsid w:val="002546DE"/>
    <w:rsid w:val="00254BF8"/>
    <w:rsid w:val="00264149"/>
    <w:rsid w:val="00266961"/>
    <w:rsid w:val="0027312D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1A6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6406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057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2363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5F7E79"/>
    <w:rsid w:val="00600973"/>
    <w:rsid w:val="00603A28"/>
    <w:rsid w:val="006048FE"/>
    <w:rsid w:val="00620E09"/>
    <w:rsid w:val="00622920"/>
    <w:rsid w:val="0063215B"/>
    <w:rsid w:val="00645CA2"/>
    <w:rsid w:val="00651D58"/>
    <w:rsid w:val="00654B94"/>
    <w:rsid w:val="00666A50"/>
    <w:rsid w:val="0067160F"/>
    <w:rsid w:val="00677E00"/>
    <w:rsid w:val="00680896"/>
    <w:rsid w:val="006829F0"/>
    <w:rsid w:val="0069010D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204C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39DE"/>
    <w:rsid w:val="008F4328"/>
    <w:rsid w:val="00906AD2"/>
    <w:rsid w:val="00911138"/>
    <w:rsid w:val="009158AD"/>
    <w:rsid w:val="00917C57"/>
    <w:rsid w:val="00933D01"/>
    <w:rsid w:val="00941B86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1333"/>
    <w:rsid w:val="00AA7592"/>
    <w:rsid w:val="00AB4BF1"/>
    <w:rsid w:val="00AB62A0"/>
    <w:rsid w:val="00AC4835"/>
    <w:rsid w:val="00AC5187"/>
    <w:rsid w:val="00AD7E9C"/>
    <w:rsid w:val="00AE3B7C"/>
    <w:rsid w:val="00AE52F6"/>
    <w:rsid w:val="00AF6F16"/>
    <w:rsid w:val="00B04B21"/>
    <w:rsid w:val="00B06B24"/>
    <w:rsid w:val="00B10F2E"/>
    <w:rsid w:val="00B1799D"/>
    <w:rsid w:val="00B225CD"/>
    <w:rsid w:val="00B40A38"/>
    <w:rsid w:val="00B54FB1"/>
    <w:rsid w:val="00B6046A"/>
    <w:rsid w:val="00B63B31"/>
    <w:rsid w:val="00B75A1E"/>
    <w:rsid w:val="00B857B4"/>
    <w:rsid w:val="00B94104"/>
    <w:rsid w:val="00BA5046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BF49DA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5C96"/>
    <w:rsid w:val="00D273F5"/>
    <w:rsid w:val="00D30DD8"/>
    <w:rsid w:val="00D44F7B"/>
    <w:rsid w:val="00D52842"/>
    <w:rsid w:val="00D545B7"/>
    <w:rsid w:val="00D66A00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E1201"/>
    <w:rsid w:val="00DF3C9F"/>
    <w:rsid w:val="00DF646D"/>
    <w:rsid w:val="00DF64B5"/>
    <w:rsid w:val="00E04178"/>
    <w:rsid w:val="00E044DE"/>
    <w:rsid w:val="00E1408D"/>
    <w:rsid w:val="00E324C8"/>
    <w:rsid w:val="00E51E1B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A5881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2022-08-25T08:54:00Z</dcterms:created>
  <dcterms:modified xsi:type="dcterms:W3CDTF">2022-08-25T08:54:00Z</dcterms:modified>
</cp:coreProperties>
</file>