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19"/>
        <w:gridCol w:w="2975"/>
      </w:tblGrid>
      <w:tr w:rsidR="004122FD" w:rsidRPr="00B57F50" w14:paraId="61FB12F5" w14:textId="77777777" w:rsidTr="00963EE0">
        <w:trPr>
          <w:trHeight w:val="2561"/>
        </w:trPr>
        <w:tc>
          <w:tcPr>
            <w:tcW w:w="3096" w:type="dxa"/>
            <w:shd w:val="clear" w:color="auto" w:fill="auto"/>
          </w:tcPr>
          <w:p w14:paraId="219AE3BC" w14:textId="77777777" w:rsidR="004122FD" w:rsidRPr="00B57F50" w:rsidRDefault="004122FD" w:rsidP="00963EE0">
            <w:pPr>
              <w:spacing w:line="360" w:lineRule="auto"/>
              <w:jc w:val="center"/>
              <w:rPr>
                <w:rFonts w:ascii="Verdana" w:hAnsi="Verdana"/>
                <w:sz w:val="36"/>
                <w:szCs w:val="36"/>
              </w:rPr>
            </w:pPr>
          </w:p>
          <w:p w14:paraId="4E1F73EB" w14:textId="77777777" w:rsidR="004122FD" w:rsidRPr="00B57F50" w:rsidRDefault="004122FD" w:rsidP="00963EE0">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78133CC8" wp14:editId="150FC78F">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27AEE94C" w14:textId="77777777" w:rsidR="004122FD" w:rsidRPr="00B57F50" w:rsidRDefault="004122FD" w:rsidP="00963EE0">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19677904" wp14:editId="319A4D8B">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7C38C3CD" w14:textId="77777777" w:rsidR="004122FD" w:rsidRPr="00B57F50" w:rsidRDefault="004122FD" w:rsidP="00963EE0">
            <w:pPr>
              <w:spacing w:line="360" w:lineRule="auto"/>
              <w:jc w:val="center"/>
              <w:rPr>
                <w:rFonts w:ascii="Verdana" w:hAnsi="Verdana"/>
                <w:sz w:val="32"/>
                <w:szCs w:val="32"/>
              </w:rPr>
            </w:pPr>
          </w:p>
          <w:p w14:paraId="28BC7C58" w14:textId="77777777" w:rsidR="004122FD" w:rsidRPr="00B57F50" w:rsidRDefault="004122FD" w:rsidP="00963EE0">
            <w:pPr>
              <w:spacing w:line="360" w:lineRule="auto"/>
              <w:jc w:val="center"/>
              <w:rPr>
                <w:rFonts w:ascii="Verdana" w:hAnsi="Verdana"/>
                <w:sz w:val="40"/>
                <w:szCs w:val="40"/>
              </w:rPr>
            </w:pPr>
            <w:r w:rsidRPr="00B57F50">
              <w:rPr>
                <w:noProof/>
              </w:rPr>
              <w:drawing>
                <wp:inline distT="0" distB="0" distL="0" distR="0" wp14:anchorId="079DA517" wp14:editId="45D323CB">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17389A41" w14:textId="77777777" w:rsidR="00C8193A" w:rsidRDefault="00C8193A" w:rsidP="007530A0">
      <w:pPr>
        <w:jc w:val="right"/>
        <w:rPr>
          <w:rFonts w:ascii="Arial" w:hAnsi="Arial" w:cs="Arial"/>
        </w:rPr>
      </w:pPr>
    </w:p>
    <w:p w14:paraId="361F8CFD" w14:textId="77777777" w:rsidR="00C8193A" w:rsidRDefault="00C8193A" w:rsidP="007530A0">
      <w:pPr>
        <w:jc w:val="right"/>
        <w:rPr>
          <w:rFonts w:ascii="Arial" w:hAnsi="Arial" w:cs="Arial"/>
        </w:rPr>
      </w:pPr>
    </w:p>
    <w:p w14:paraId="70B0F3E4" w14:textId="11463E25" w:rsidR="00A91CEA" w:rsidRDefault="000531B7" w:rsidP="007530A0">
      <w:pPr>
        <w:jc w:val="right"/>
        <w:rPr>
          <w:rFonts w:ascii="Arial" w:hAnsi="Arial" w:cs="Arial"/>
        </w:rPr>
      </w:pPr>
      <w:r>
        <w:rPr>
          <w:rFonts w:ascii="Arial" w:hAnsi="Arial" w:cs="Arial"/>
        </w:rPr>
        <w:t>2</w:t>
      </w:r>
      <w:r w:rsidR="001F0AE5">
        <w:rPr>
          <w:rFonts w:ascii="Arial" w:hAnsi="Arial" w:cs="Arial"/>
        </w:rPr>
        <w:t>7</w:t>
      </w:r>
      <w:r w:rsidR="004D3DC4" w:rsidRPr="00712911">
        <w:rPr>
          <w:rFonts w:ascii="Arial" w:hAnsi="Arial" w:cs="Arial"/>
        </w:rPr>
        <w:t xml:space="preserve">. </w:t>
      </w:r>
      <w:r>
        <w:rPr>
          <w:rFonts w:ascii="Arial" w:hAnsi="Arial" w:cs="Arial"/>
        </w:rPr>
        <w:t>Januar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0577F25B" w14:textId="77777777" w:rsidR="00A229CB" w:rsidRDefault="00A229CB" w:rsidP="004122FD">
      <w:pPr>
        <w:pStyle w:val="KeinLeerraum"/>
        <w:spacing w:line="276" w:lineRule="auto"/>
        <w:rPr>
          <w:rFonts w:ascii="Arial" w:hAnsi="Arial" w:cs="Arial"/>
          <w:b/>
          <w:sz w:val="28"/>
          <w:szCs w:val="28"/>
        </w:rPr>
      </w:pPr>
    </w:p>
    <w:p w14:paraId="64CC06F7" w14:textId="65994ADF"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7EDD1CA2" w:rsidR="00D00D91" w:rsidRDefault="00F42FE6" w:rsidP="00F611F2">
      <w:pPr>
        <w:pStyle w:val="KeinLeerraum"/>
        <w:spacing w:line="276" w:lineRule="auto"/>
        <w:jc w:val="center"/>
        <w:rPr>
          <w:rFonts w:ascii="Arial" w:hAnsi="Arial" w:cs="Arial"/>
          <w:b/>
          <w:sz w:val="28"/>
          <w:szCs w:val="28"/>
        </w:rPr>
      </w:pPr>
      <w:r>
        <w:rPr>
          <w:rFonts w:ascii="Arial" w:hAnsi="Arial" w:cs="Arial"/>
          <w:b/>
          <w:sz w:val="28"/>
          <w:szCs w:val="28"/>
        </w:rPr>
        <w:t>Schauk</w:t>
      </w:r>
      <w:r w:rsidR="00CB20C0">
        <w:rPr>
          <w:rFonts w:ascii="Arial" w:hAnsi="Arial" w:cs="Arial"/>
          <w:b/>
          <w:sz w:val="28"/>
          <w:szCs w:val="28"/>
        </w:rPr>
        <w:t>ä</w:t>
      </w:r>
      <w:r>
        <w:rPr>
          <w:rFonts w:ascii="Arial" w:hAnsi="Arial" w:cs="Arial"/>
          <w:b/>
          <w:sz w:val="28"/>
          <w:szCs w:val="28"/>
        </w:rPr>
        <w:t xml:space="preserve">sten für Informationen von Vereinen und </w:t>
      </w:r>
      <w:r w:rsidR="007C3BBE">
        <w:rPr>
          <w:rFonts w:ascii="Arial" w:hAnsi="Arial" w:cs="Arial"/>
          <w:b/>
          <w:sz w:val="28"/>
          <w:szCs w:val="28"/>
        </w:rPr>
        <w:t xml:space="preserve">den </w:t>
      </w:r>
      <w:r>
        <w:rPr>
          <w:rFonts w:ascii="Arial" w:hAnsi="Arial" w:cs="Arial"/>
          <w:b/>
          <w:sz w:val="28"/>
          <w:szCs w:val="28"/>
        </w:rPr>
        <w:t>Ortsbeirat</w:t>
      </w:r>
      <w:r w:rsidR="007C3BBE">
        <w:rPr>
          <w:rFonts w:ascii="Arial" w:hAnsi="Arial" w:cs="Arial"/>
          <w:b/>
          <w:sz w:val="28"/>
          <w:szCs w:val="28"/>
        </w:rPr>
        <w:t xml:space="preserve"> 5 </w:t>
      </w:r>
      <w:r>
        <w:rPr>
          <w:rFonts w:ascii="Arial" w:hAnsi="Arial" w:cs="Arial"/>
          <w:b/>
          <w:sz w:val="28"/>
          <w:szCs w:val="28"/>
        </w:rPr>
        <w:t>im Lyoner Quartier</w:t>
      </w:r>
    </w:p>
    <w:p w14:paraId="23C63987" w14:textId="77777777" w:rsidR="00A52CC6" w:rsidRPr="00D00D91" w:rsidRDefault="00A52CC6" w:rsidP="00F611F2">
      <w:pPr>
        <w:pStyle w:val="KeinLeerraum"/>
        <w:spacing w:line="276" w:lineRule="auto"/>
        <w:jc w:val="center"/>
        <w:rPr>
          <w:rFonts w:ascii="Arial" w:hAnsi="Arial" w:cs="Arial"/>
        </w:rPr>
      </w:pPr>
    </w:p>
    <w:p w14:paraId="33F75F55" w14:textId="3C77E1E8" w:rsidR="00310FFC"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4D6E2E">
        <w:rPr>
          <w:rFonts w:ascii="Arial" w:hAnsi="Arial" w:cs="Arial"/>
        </w:rPr>
        <w:t>,</w:t>
      </w:r>
      <w:r w:rsidR="00310FFC">
        <w:rPr>
          <w:rFonts w:ascii="Arial" w:hAnsi="Arial" w:cs="Arial"/>
        </w:rPr>
        <w:t xml:space="preserve"> </w:t>
      </w:r>
      <w:r w:rsidR="007C3BBE">
        <w:rPr>
          <w:rFonts w:ascii="Arial" w:hAnsi="Arial" w:cs="Arial"/>
        </w:rPr>
        <w:t>sowohl einen</w:t>
      </w:r>
      <w:r w:rsidR="00F42FE6">
        <w:rPr>
          <w:rFonts w:ascii="Arial" w:hAnsi="Arial" w:cs="Arial"/>
        </w:rPr>
        <w:t xml:space="preserve"> Schaukasten für Informationen von Vereinen und </w:t>
      </w:r>
      <w:r w:rsidR="00CB20C0">
        <w:rPr>
          <w:rFonts w:ascii="Arial" w:hAnsi="Arial" w:cs="Arial"/>
        </w:rPr>
        <w:t>als auch einen</w:t>
      </w:r>
      <w:r w:rsidR="007C3BBE">
        <w:rPr>
          <w:rFonts w:ascii="Arial" w:hAnsi="Arial" w:cs="Arial"/>
        </w:rPr>
        <w:t xml:space="preserve"> Schaukasten </w:t>
      </w:r>
      <w:r w:rsidR="00CB20C0">
        <w:rPr>
          <w:rFonts w:ascii="Arial" w:hAnsi="Arial" w:cs="Arial"/>
        </w:rPr>
        <w:t>für den</w:t>
      </w:r>
      <w:r w:rsidR="007C3BBE">
        <w:rPr>
          <w:rFonts w:ascii="Arial" w:hAnsi="Arial" w:cs="Arial"/>
        </w:rPr>
        <w:t xml:space="preserve"> </w:t>
      </w:r>
      <w:r w:rsidR="00F42FE6">
        <w:rPr>
          <w:rFonts w:ascii="Arial" w:hAnsi="Arial" w:cs="Arial"/>
        </w:rPr>
        <w:t>Ortsbeirat</w:t>
      </w:r>
      <w:r w:rsidR="007C3BBE">
        <w:rPr>
          <w:rFonts w:ascii="Arial" w:hAnsi="Arial" w:cs="Arial"/>
        </w:rPr>
        <w:t>es 5</w:t>
      </w:r>
      <w:r w:rsidR="00F42FE6">
        <w:rPr>
          <w:rFonts w:ascii="Arial" w:hAnsi="Arial" w:cs="Arial"/>
        </w:rPr>
        <w:t xml:space="preserve"> im Lyoner Quartier aufzustellen</w:t>
      </w:r>
      <w:r w:rsidR="000531B7">
        <w:rPr>
          <w:rFonts w:ascii="Arial" w:hAnsi="Arial" w:cs="Arial"/>
        </w:rPr>
        <w:t>.</w:t>
      </w:r>
      <w:r w:rsidR="00F42FE6">
        <w:rPr>
          <w:rFonts w:ascii="Arial" w:hAnsi="Arial" w:cs="Arial"/>
        </w:rPr>
        <w:t xml:space="preserve"> Damit soll sichergestellt werden, dass auch Anwohnende hier mit Informationen aus und über den Stadtteil versorgt werden können. Ein geeigneter Standort wäre z.B. am Einkaufszentrum in der Hahnstraße. Der genaue Standort ist mit dem Ortsbeirat </w:t>
      </w:r>
      <w:r w:rsidR="000F5549">
        <w:rPr>
          <w:rFonts w:ascii="Arial" w:hAnsi="Arial" w:cs="Arial"/>
        </w:rPr>
        <w:t xml:space="preserve">5 </w:t>
      </w:r>
      <w:r w:rsidR="00F42FE6">
        <w:rPr>
          <w:rFonts w:ascii="Arial" w:hAnsi="Arial" w:cs="Arial"/>
        </w:rPr>
        <w:t xml:space="preserve">abzustimmen. </w:t>
      </w:r>
    </w:p>
    <w:p w14:paraId="0C5CD8D1" w14:textId="77777777" w:rsidR="00310FFC" w:rsidRDefault="00310FFC" w:rsidP="00D00D91">
      <w:pPr>
        <w:suppressAutoHyphens/>
        <w:spacing w:line="276" w:lineRule="auto"/>
        <w:jc w:val="both"/>
        <w:rPr>
          <w:rFonts w:ascii="Arial" w:hAnsi="Arial" w:cs="Arial"/>
        </w:rPr>
      </w:pPr>
    </w:p>
    <w:p w14:paraId="5D7B2210" w14:textId="77777777" w:rsidR="007B5092" w:rsidRDefault="007B5092" w:rsidP="00D00D91">
      <w:pPr>
        <w:suppressAutoHyphens/>
        <w:spacing w:line="276" w:lineRule="auto"/>
        <w:jc w:val="both"/>
        <w:rPr>
          <w:rFonts w:ascii="Arial" w:hAnsi="Arial" w:cs="Arial"/>
        </w:rPr>
      </w:pPr>
    </w:p>
    <w:p w14:paraId="4688EBF1" w14:textId="77777777" w:rsidR="00881B8C" w:rsidRPr="00D00D91" w:rsidRDefault="00881B8C" w:rsidP="00D00D91">
      <w:pPr>
        <w:suppressAutoHyphens/>
        <w:spacing w:line="276" w:lineRule="auto"/>
        <w:jc w:val="both"/>
        <w:rPr>
          <w:rFonts w:ascii="Arial" w:hAnsi="Arial" w:cs="Arial"/>
        </w:rPr>
      </w:pPr>
    </w:p>
    <w:p w14:paraId="7A1CA77E" w14:textId="712E5552" w:rsidR="00310FFC" w:rsidRDefault="00D00D91" w:rsidP="00C022C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30930D86" w14:textId="39EBB524" w:rsidR="00707E87" w:rsidRDefault="00F42FE6" w:rsidP="00C022CF">
      <w:pPr>
        <w:suppressAutoHyphens/>
        <w:spacing w:line="276" w:lineRule="auto"/>
        <w:jc w:val="both"/>
        <w:rPr>
          <w:rFonts w:ascii="Arial" w:hAnsi="Arial" w:cs="Arial"/>
        </w:rPr>
      </w:pPr>
      <w:r>
        <w:rPr>
          <w:rFonts w:ascii="Arial" w:hAnsi="Arial" w:cs="Arial"/>
        </w:rPr>
        <w:t>Im Lyoner Quartier gibt es derzeit keinen Schaukasten für Informationen für die Anwohnenden. Für den rasant wachsenden Stadtteil reichen die Schaukästen am Bruchfeldplatz nicht aus. Um die Vereine und ihre Arbeit und Veranstaltungen sowie die Arbeit des Ortsbeirat</w:t>
      </w:r>
      <w:r w:rsidR="007C3BBE">
        <w:rPr>
          <w:rFonts w:ascii="Arial" w:hAnsi="Arial" w:cs="Arial"/>
        </w:rPr>
        <w:t xml:space="preserve">es 5 </w:t>
      </w:r>
      <w:r>
        <w:rPr>
          <w:rFonts w:ascii="Arial" w:hAnsi="Arial" w:cs="Arial"/>
        </w:rPr>
        <w:t xml:space="preserve">bekannter zu machen, </w:t>
      </w:r>
      <w:r w:rsidR="007C3BBE">
        <w:rPr>
          <w:rFonts w:ascii="Arial" w:hAnsi="Arial" w:cs="Arial"/>
        </w:rPr>
        <w:t xml:space="preserve">sind zwei </w:t>
      </w:r>
      <w:r>
        <w:rPr>
          <w:rFonts w:ascii="Arial" w:hAnsi="Arial" w:cs="Arial"/>
        </w:rPr>
        <w:t>Schauk</w:t>
      </w:r>
      <w:r w:rsidR="007C3BBE">
        <w:rPr>
          <w:rFonts w:ascii="Arial" w:hAnsi="Arial" w:cs="Arial"/>
        </w:rPr>
        <w:t>ä</w:t>
      </w:r>
      <w:r>
        <w:rPr>
          <w:rFonts w:ascii="Arial" w:hAnsi="Arial" w:cs="Arial"/>
        </w:rPr>
        <w:t xml:space="preserve">sten im Lyoner Quartier </w:t>
      </w:r>
      <w:r w:rsidR="007C3BBE">
        <w:rPr>
          <w:rFonts w:ascii="Arial" w:hAnsi="Arial" w:cs="Arial"/>
        </w:rPr>
        <w:t>aufzustellen</w:t>
      </w:r>
      <w:r>
        <w:rPr>
          <w:rFonts w:ascii="Arial" w:hAnsi="Arial" w:cs="Arial"/>
        </w:rPr>
        <w:t xml:space="preserve">. </w:t>
      </w:r>
    </w:p>
    <w:p w14:paraId="6C66FA01" w14:textId="77777777" w:rsidR="00310FFC" w:rsidRDefault="00310FFC"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431EAC4F" w14:textId="0A7F680F" w:rsidR="004122FD" w:rsidRPr="0053456E" w:rsidRDefault="004122FD" w:rsidP="004122FD">
      <w:pPr>
        <w:suppressAutoHyphens/>
        <w:spacing w:line="276" w:lineRule="auto"/>
        <w:rPr>
          <w:rFonts w:ascii="Arial" w:hAnsi="Arial" w:cs="Arial"/>
        </w:rPr>
      </w:pPr>
      <w:r w:rsidRPr="0053456E">
        <w:rPr>
          <w:rFonts w:ascii="Arial" w:hAnsi="Arial" w:cs="Arial"/>
        </w:rPr>
        <w:t>Dr. Jan Bin</w:t>
      </w:r>
      <w:r>
        <w:rPr>
          <w:rFonts w:ascii="Arial" w:hAnsi="Arial" w:cs="Arial"/>
        </w:rPr>
        <w:t>ger</w:t>
      </w:r>
      <w:r>
        <w:rPr>
          <w:rFonts w:ascii="Arial" w:hAnsi="Arial" w:cs="Arial"/>
        </w:rPr>
        <w:tab/>
      </w:r>
      <w:r>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r>
      <w:r>
        <w:rPr>
          <w:rFonts w:ascii="Arial" w:hAnsi="Arial" w:cs="Arial"/>
        </w:rPr>
        <w:tab/>
      </w:r>
      <w:r w:rsidRPr="0053456E">
        <w:rPr>
          <w:rFonts w:ascii="Arial" w:hAnsi="Arial" w:cs="Arial"/>
        </w:rPr>
        <w:t>Dr. Jan Binger</w:t>
      </w:r>
    </w:p>
    <w:p w14:paraId="3DF2EE3E" w14:textId="794AF601" w:rsidR="004122FD" w:rsidRPr="004122FD" w:rsidRDefault="004122FD" w:rsidP="004122FD">
      <w:pPr>
        <w:tabs>
          <w:tab w:val="left" w:pos="6379"/>
          <w:tab w:val="right" w:pos="9498"/>
        </w:tabs>
        <w:suppressAutoHyphens/>
        <w:ind w:right="-1"/>
        <w:rPr>
          <w:rFonts w:ascii="Arial" w:hAnsi="Arial" w:cs="Arial"/>
          <w:szCs w:val="20"/>
          <w:lang w:eastAsia="ar-SA"/>
        </w:rPr>
      </w:pPr>
      <w:r w:rsidRPr="004122FD">
        <w:rPr>
          <w:rFonts w:ascii="Arial" w:hAnsi="Arial" w:cs="Arial"/>
          <w:szCs w:val="20"/>
          <w:lang w:eastAsia="ar-SA"/>
        </w:rPr>
        <w:t>Agnetha Sammet</w:t>
      </w:r>
      <w:r>
        <w:rPr>
          <w:rFonts w:ascii="Arial" w:hAnsi="Arial" w:cs="Arial"/>
        </w:rPr>
        <w:tab/>
      </w:r>
      <w:r w:rsidRPr="00B57F50">
        <w:rPr>
          <w:rFonts w:ascii="Arial" w:hAnsi="Arial" w:cs="Arial"/>
        </w:rPr>
        <w:t>Martin-Benedikt Schäfer</w:t>
      </w:r>
    </w:p>
    <w:p w14:paraId="4C1BA602" w14:textId="77777777" w:rsidR="004122FD" w:rsidRPr="00B57F50" w:rsidRDefault="004122FD" w:rsidP="004122FD">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5BBC6D85" w14:textId="77777777" w:rsidR="004122FD" w:rsidRPr="00B57F50" w:rsidRDefault="004122FD" w:rsidP="004122FD">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p w14:paraId="557B271B" w14:textId="77777777" w:rsidR="00707E87" w:rsidRPr="007B5092" w:rsidRDefault="00707E87" w:rsidP="00D00D91">
      <w:pPr>
        <w:suppressAutoHyphens/>
        <w:spacing w:line="276" w:lineRule="auto"/>
        <w:rPr>
          <w:rFonts w:ascii="Arial" w:hAnsi="Arial" w:cs="Arial"/>
        </w:rPr>
      </w:pPr>
    </w:p>
    <w:sectPr w:rsidR="00707E87" w:rsidRPr="007B5092" w:rsidSect="008B0D8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93B7" w14:textId="77777777" w:rsidR="008B0D86" w:rsidRDefault="008B0D86" w:rsidP="00712911">
      <w:r>
        <w:separator/>
      </w:r>
    </w:p>
  </w:endnote>
  <w:endnote w:type="continuationSeparator" w:id="0">
    <w:p w14:paraId="6A51C0EF" w14:textId="77777777" w:rsidR="008B0D86" w:rsidRDefault="008B0D86"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4D8A5119"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DDB4" w14:textId="77777777" w:rsidR="008B0D86" w:rsidRDefault="008B0D86" w:rsidP="00712911">
      <w:r>
        <w:separator/>
      </w:r>
    </w:p>
  </w:footnote>
  <w:footnote w:type="continuationSeparator" w:id="0">
    <w:p w14:paraId="38B99C09" w14:textId="77777777" w:rsidR="008B0D86" w:rsidRDefault="008B0D86"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31B7"/>
    <w:rsid w:val="00056626"/>
    <w:rsid w:val="00070FF2"/>
    <w:rsid w:val="00071DA7"/>
    <w:rsid w:val="000854A0"/>
    <w:rsid w:val="000860F9"/>
    <w:rsid w:val="0009274C"/>
    <w:rsid w:val="00092920"/>
    <w:rsid w:val="000B04DE"/>
    <w:rsid w:val="000B0ABE"/>
    <w:rsid w:val="000B1851"/>
    <w:rsid w:val="000C5079"/>
    <w:rsid w:val="000D7E0B"/>
    <w:rsid w:val="000E5169"/>
    <w:rsid w:val="000E58CE"/>
    <w:rsid w:val="000E652E"/>
    <w:rsid w:val="000E776E"/>
    <w:rsid w:val="000E794A"/>
    <w:rsid w:val="000F3D85"/>
    <w:rsid w:val="000F5549"/>
    <w:rsid w:val="00105983"/>
    <w:rsid w:val="001351BA"/>
    <w:rsid w:val="00136857"/>
    <w:rsid w:val="00140831"/>
    <w:rsid w:val="00150447"/>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0AE5"/>
    <w:rsid w:val="001F16E9"/>
    <w:rsid w:val="001F3232"/>
    <w:rsid w:val="001F4723"/>
    <w:rsid w:val="001F586D"/>
    <w:rsid w:val="001F5D2A"/>
    <w:rsid w:val="00204BD6"/>
    <w:rsid w:val="00205274"/>
    <w:rsid w:val="00220197"/>
    <w:rsid w:val="00224EE1"/>
    <w:rsid w:val="00225911"/>
    <w:rsid w:val="00231561"/>
    <w:rsid w:val="00233660"/>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0FFC"/>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C6A0C"/>
    <w:rsid w:val="003D251C"/>
    <w:rsid w:val="003E5ACE"/>
    <w:rsid w:val="00406186"/>
    <w:rsid w:val="004122FD"/>
    <w:rsid w:val="00412345"/>
    <w:rsid w:val="004132CE"/>
    <w:rsid w:val="00413901"/>
    <w:rsid w:val="00415F9D"/>
    <w:rsid w:val="00421342"/>
    <w:rsid w:val="00431389"/>
    <w:rsid w:val="00451420"/>
    <w:rsid w:val="00454AB9"/>
    <w:rsid w:val="00455093"/>
    <w:rsid w:val="00457A11"/>
    <w:rsid w:val="00461B33"/>
    <w:rsid w:val="00462AB7"/>
    <w:rsid w:val="00474DEA"/>
    <w:rsid w:val="004912B5"/>
    <w:rsid w:val="004A045C"/>
    <w:rsid w:val="004A1602"/>
    <w:rsid w:val="004A7CF5"/>
    <w:rsid w:val="004B5360"/>
    <w:rsid w:val="004D3DC4"/>
    <w:rsid w:val="004D6E2E"/>
    <w:rsid w:val="004D766D"/>
    <w:rsid w:val="004E21A6"/>
    <w:rsid w:val="004E5C63"/>
    <w:rsid w:val="004E5ECF"/>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07E87"/>
    <w:rsid w:val="00712911"/>
    <w:rsid w:val="0072030B"/>
    <w:rsid w:val="00722923"/>
    <w:rsid w:val="007229FC"/>
    <w:rsid w:val="00735728"/>
    <w:rsid w:val="007502F9"/>
    <w:rsid w:val="00750454"/>
    <w:rsid w:val="00751DE2"/>
    <w:rsid w:val="007530A0"/>
    <w:rsid w:val="00764AF0"/>
    <w:rsid w:val="00771A0C"/>
    <w:rsid w:val="00772117"/>
    <w:rsid w:val="00772EF8"/>
    <w:rsid w:val="00775012"/>
    <w:rsid w:val="0078271D"/>
    <w:rsid w:val="007828AA"/>
    <w:rsid w:val="00783B3E"/>
    <w:rsid w:val="00791C4F"/>
    <w:rsid w:val="007A12BF"/>
    <w:rsid w:val="007B5092"/>
    <w:rsid w:val="007C393D"/>
    <w:rsid w:val="007C3BBE"/>
    <w:rsid w:val="007C4DB1"/>
    <w:rsid w:val="007D52BD"/>
    <w:rsid w:val="007F16EC"/>
    <w:rsid w:val="00806307"/>
    <w:rsid w:val="00812661"/>
    <w:rsid w:val="00817283"/>
    <w:rsid w:val="00821E74"/>
    <w:rsid w:val="00831667"/>
    <w:rsid w:val="0083431B"/>
    <w:rsid w:val="00843194"/>
    <w:rsid w:val="00857314"/>
    <w:rsid w:val="0086305F"/>
    <w:rsid w:val="008672FB"/>
    <w:rsid w:val="0087213B"/>
    <w:rsid w:val="0088193B"/>
    <w:rsid w:val="00881B8C"/>
    <w:rsid w:val="008913AE"/>
    <w:rsid w:val="008B0D86"/>
    <w:rsid w:val="008B470A"/>
    <w:rsid w:val="008B6E01"/>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3046"/>
    <w:rsid w:val="009742FA"/>
    <w:rsid w:val="00977BEB"/>
    <w:rsid w:val="009964DE"/>
    <w:rsid w:val="009A0577"/>
    <w:rsid w:val="009A1994"/>
    <w:rsid w:val="009A2A10"/>
    <w:rsid w:val="009A353A"/>
    <w:rsid w:val="009A741A"/>
    <w:rsid w:val="009C0B9D"/>
    <w:rsid w:val="009C6100"/>
    <w:rsid w:val="009D653E"/>
    <w:rsid w:val="009D69C1"/>
    <w:rsid w:val="009D799C"/>
    <w:rsid w:val="009E33E7"/>
    <w:rsid w:val="009F70E9"/>
    <w:rsid w:val="00A001ED"/>
    <w:rsid w:val="00A04D25"/>
    <w:rsid w:val="00A0789E"/>
    <w:rsid w:val="00A1065A"/>
    <w:rsid w:val="00A1745A"/>
    <w:rsid w:val="00A2157D"/>
    <w:rsid w:val="00A229CB"/>
    <w:rsid w:val="00A22A48"/>
    <w:rsid w:val="00A3536D"/>
    <w:rsid w:val="00A359A7"/>
    <w:rsid w:val="00A40085"/>
    <w:rsid w:val="00A52B6B"/>
    <w:rsid w:val="00A52CC6"/>
    <w:rsid w:val="00A54654"/>
    <w:rsid w:val="00A549C7"/>
    <w:rsid w:val="00A57E8B"/>
    <w:rsid w:val="00A623E5"/>
    <w:rsid w:val="00A62A4D"/>
    <w:rsid w:val="00A667D2"/>
    <w:rsid w:val="00A70E74"/>
    <w:rsid w:val="00A72BA9"/>
    <w:rsid w:val="00A75B2C"/>
    <w:rsid w:val="00A7728B"/>
    <w:rsid w:val="00A8044D"/>
    <w:rsid w:val="00A809C8"/>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C7C85"/>
    <w:rsid w:val="00BD1E4E"/>
    <w:rsid w:val="00BD4585"/>
    <w:rsid w:val="00BD5579"/>
    <w:rsid w:val="00BD66E4"/>
    <w:rsid w:val="00BD74B2"/>
    <w:rsid w:val="00BF1593"/>
    <w:rsid w:val="00BF1CA1"/>
    <w:rsid w:val="00C022CF"/>
    <w:rsid w:val="00C061AC"/>
    <w:rsid w:val="00C07D4C"/>
    <w:rsid w:val="00C07FA0"/>
    <w:rsid w:val="00C21DD3"/>
    <w:rsid w:val="00C30D6C"/>
    <w:rsid w:val="00C32C46"/>
    <w:rsid w:val="00C42ACC"/>
    <w:rsid w:val="00C454AC"/>
    <w:rsid w:val="00C50819"/>
    <w:rsid w:val="00C525DC"/>
    <w:rsid w:val="00C55292"/>
    <w:rsid w:val="00C606C0"/>
    <w:rsid w:val="00C62576"/>
    <w:rsid w:val="00C8193A"/>
    <w:rsid w:val="00C8285E"/>
    <w:rsid w:val="00C9095D"/>
    <w:rsid w:val="00C94DE2"/>
    <w:rsid w:val="00CA05C5"/>
    <w:rsid w:val="00CA4FD7"/>
    <w:rsid w:val="00CB20C0"/>
    <w:rsid w:val="00CB3F98"/>
    <w:rsid w:val="00CC2138"/>
    <w:rsid w:val="00CC30B7"/>
    <w:rsid w:val="00CC3B39"/>
    <w:rsid w:val="00CD049E"/>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91B9D"/>
    <w:rsid w:val="00E95AE0"/>
    <w:rsid w:val="00EA514D"/>
    <w:rsid w:val="00EA5DF9"/>
    <w:rsid w:val="00EB3C0D"/>
    <w:rsid w:val="00EB6D00"/>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2FE6"/>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7</cp:revision>
  <cp:lastPrinted>2021-04-17T14:11:00Z</cp:lastPrinted>
  <dcterms:created xsi:type="dcterms:W3CDTF">2024-01-03T14:38:00Z</dcterms:created>
  <dcterms:modified xsi:type="dcterms:W3CDTF">2024-02-08T14:31:00Z</dcterms:modified>
</cp:coreProperties>
</file>